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91F" w:rsidRPr="002F7928" w:rsidRDefault="0012191F" w:rsidP="0012191F">
      <w:pPr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  <w:bookmarkStart w:id="0" w:name="_GoBack"/>
      <w:bookmarkEnd w:id="0"/>
      <w:r w:rsidRPr="002F7928">
        <w:rPr>
          <w:rFonts w:ascii="Times New Roman" w:hAnsi="Times New Roman" w:cs="Times New Roman"/>
          <w:b/>
          <w:sz w:val="28"/>
          <w:szCs w:val="28"/>
          <w:lang w:val="sr-Cyrl-RS"/>
        </w:rPr>
        <w:t>031. Радно место за контролу и подршку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Која врста послова се уређују Законом о државном премеру и катастру?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Шта је лист непокретности?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Шта је катастарски план?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Шта је катастар непокретности?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Који прописи се примењују на државне службенике у Заводу?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Ко је надлежан да решава по жалби на првостепено решење службе за катастар непокретности?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Да ли геодетска организација може да обавља послове катастарског класирања, бонитирања и комасациона процена земљишта?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Да ли геодетска организација може да обавља послове извођења геодетских радова за које је предвиђена израда главног пројекта?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Да ли геодетска организација може да обавља послове израде пројеката геодетског обележавања у области урбанистичког планирања?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Да ли геодетска организација може да обавља послове стручног надзора над извођењем геодетских радова у области уређења земљишне територије комасацијом?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На којој територији геодетска организација може да изводи геодетске радове?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Које услове мора да испуни геодетска организација да би добила лиценцу за рад?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Које послове може да обавља лице са геодетском лиценцом другог реда?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Под којим условима лице са геодетском лиценцом може користити печат?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Које услове треба да испуни лице геодетске струке да би стекло геодетску лиценцу првог реда?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Које услове треба да испуни лице геодетске струке да би стекло геодетску лиценцу другог реда?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Лицима којих струка запосленим, односно ангажованим у геодетској организацији Републички геодетски завод издаје легитимацију за идентификацију?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lastRenderedPageBreak/>
        <w:t>У које сврхе се користи легитимација за идентификацију?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Колико запослених мора да има геодетска организација за извођење геодетских радова за које је Законом о државном премеру и катастру предвиђена израда главног пројекта?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Шта је дужна геодетске организација да уради пре почетка извођења радова на терену?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Где се могу проверити статусни подаци о геодетској организацији?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Ко израђује главни пројекат за потребе извођења геодетских радова у области катастарског премера, оснивања и обнове катастра непокретности?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Ко врши стручни надзор над извођењем геодетских радова у катастарском премеру?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Ко врши стручни надзор над извођењем геодетских радова у оснивању и обнови катастра непокретности?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Ко врши стручни надзор над извођењем геодетских радова у области уређења земљишне територије комасацијом?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Шта је основна катастарска територијална јединица?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Шта је катастарска парцела?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Да ли култура катастарске парцеле «њива» представља врсту земљишта или начин коришћења земљишта?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Како гласи начело државног премера?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Да ли је ималац права на непокретности обавезан да поднесе захтев за упис непокретности и права својине у катастар непокретности?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Како гласи начело јавности?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Како гласи начело поуздања?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Како гласи начело првенства?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Из чега се састоји катастар непокретности?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Које податке о имаоцима права на непокретностима садржи база података катастра непокретности за физичка лица?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Које податке о имаоцима права на непокретностима садржи база података катастра непокретности за правна лица?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lastRenderedPageBreak/>
        <w:t>Које су врсте уписа у катастар непокретности?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На основу које документације се уписују подаци о парцели?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На основу које документације се уписују подаци о објекту и посебним деловима у обједињеној процедури?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На основу које документације се уписују подаци о објекту који није у поступку обједињене процедуре?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На основу које документације се уписују подаци о посебном делу објекта који није у поступку обједињене процедуре, за непокретност за коју је издата употребна дозвола?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На основу које документације се уписују подаци о посебном делу објекта који није у поступку обједињене процедуре, за непокретност изграђену пре ступања на снагу прописа о изградњи објекта?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На основу које документације се уписују подаци о посебном делу објекта који није у поступку обједињене процедуре, за непокретност за коју није издата дозвола, а која није изграђена пре ступања на снагу прописа о изградњи објекта?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Како се означава непокретност у исправи за упис, уколико је предмет уписа посебни део објекта?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Како се означава непокретност у исправи за упис, уколико је предмет уписа објекат?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Како се означава непокретност у исправи за упис, уколико је предмет уписа катастарска парцела?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Да ли исправа за упис мора да садржи место и датум састављања, односно овере?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Да ли исправа за упис мора бити приложена у оригиналу, односно овереној копији?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Шта се доставља уз исправу за упис која је сачињена на страном језику?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Када је јавна исправа подобна за упис?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Шта се је обнова катастра непокретности?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У којим случајевима се врши обнова катастра непокретности?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lastRenderedPageBreak/>
        <w:t>Који орган доноси одлуку о катастарском премеру и обнови катастра непокретности?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Шта је одржавање катастра непокретности?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Шта се, у смислу Закона о државном премеру и катастру, сматра изграђеним објектом?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Да ли је темељ објекта - зграде предмет провођења промене у катастру непокретности?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У ком случају се доноси решење у поступку превођења постојећег аналогног катастарског плана у дигитални облик?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Ко врши прикупљање података о насталим променама на непокретностима и извођење радова на терену?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Да ли је странка, односно ималац права на непокретности дужан да у одређеном временском периоду пријави промену надлежној служби за катастар непокретности?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У ком року геодетска организација мора да достави елаборат геодетских радова служби за катастар непокретности?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Да ли се доноси решење у поступку провођења промена на непокретностима?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 xml:space="preserve">У ком року служба за катастар непокретности одлучује у случају уписа објекта и посебног дела објекта за који је издата употребна дозвола у обједињеној процедури? 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Како се врши достава решења, у случају ако је адреса пребивалишта, боравишта, односно седишта странке непозната?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Како се врши достава решења, у случају ако је пошиљка враћена са напоменом достављача да је прималац непознат на адреси?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Да ли против решења донетог у поступку провођења промена странка има право да изјави жалбу сагласно Закону о државном премеру и катастру?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У ком року се може изјавити жалба против решења донетог у првом степену сагласно Закону о државном премеру и катастру?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lastRenderedPageBreak/>
        <w:t>У ком случају се врши упис права својине на парцели у корист лица које је уписано као држалац пре истека рока од пет година?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На основу чега ће бити дозвољено брисање држаоца и упис својине на објекту?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Да ли се на основу уговора о откупу стана у друштвеној, односно државној својини сачињеног у складу са законом, може извршити упис права својине на посебном делу објекта?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Како се поступа у случају када се приликом прегледа елабората геодетских радова утврде недостаци?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Коме се може издати лист непокретности?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Ко врши инспекцијски надзор над радом геодетских организација?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Где се обавља надзор над радом геодетске организације?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На који начин се врши размена докумената и поднесака у обједињеној процедури?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У којој форми се достављају акта која у вези са обједињеном процедуром доноси Републички геодетски завод?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На основу којих урбанистичко-техничких докумената се спроводе планска документа?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У ком року Републички геодетски завод уступа подлоге за потребе израде, односно измене планског документа?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Која је висина таксе која се наплаћује за уступање подлоге за потребе израде, односно измене планског документа?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 xml:space="preserve">Ко потврђује пројекат препарцелације, односно парцелације? 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Да ли је пројекат геодетског обележавања саставни део пројекта препарцелације, односно парцелације?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Коју одлуку надлежна служба за катастар непокретности доноси по захтеву за провођење препарцелације, односно парцелације?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На основу које документације се врши спајање суседних катастарских парцела истог власника (грађевинско земљиште)?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Ко одређује земљиште за редовну употребу објекта?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lastRenderedPageBreak/>
        <w:t>Шта је грађевинско земљиште, сходно Закону о планирању и изградњи?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Шта је обавеза органа надлежног за доношење планског документа у случају када се планским документом промени намена пољопривредног у грађевинско земљиште?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Шта је обавеза службе за катастар непокретности након достављења акта који садржи попис катастарских парцела којима је промењена намена пољопривредног у грађевинско земљиште?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Шта је неизграђено грађевинско земљиште, сходно Закону о планирању и градњи?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Да ли се претварање права коришћења у право својине (конверзија) у складу са важећим Законом о планирању и изградњи врши по захтеву странке или по службеној дужности?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Да ли се право и услови за претварање права коришћења грађевинског земљишта у право својине за лица из члана 102. став 9. Закона о планирању и изградњи уређују посебним законом?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Обзиром да се парцелација ради успостављања јединства непокретности спроводи на основу сагласности власника постојећих објеката или земљишта, на који начин се врши парцелација у случају да сагласност не буде постигнута?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Да ли се уверења издају по правилу истог дана када је странка поднела захтев?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У којој форми се подноси захтев за издавање уверења?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Како се одређује месна надлежност органа у управним стварима које се тичу непокретности?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Шта је доставница?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Да ли доставница може бити у електронском облику?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На који начин се покреће поступак за провођење промена у катастру непокретности?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У ком року је првостепени орган дужан да поступи по другостепеном решењу и донесе ново решење?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У ком тренутку се плаћа такса?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lastRenderedPageBreak/>
        <w:t>Шта мора да садржи решење или друга исправа за коју је такса плаћена?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Како поступа служба за катастар непокретности у случају када обвезник који је дужан да плати таксу, органу непосредно поднесе захтев уз који није приложен доказ о плаћеној такси?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Како поступа служба за катастар непокретности у случају када захтев, уз који није приложен доказ о плаћеној такси у прописаном износу стигне поштом?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Да ли приход од такси које наплаћује Републички геодетски завод припада буџету Републике Србије?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Да ли су органи, организације и институције Републике Србије ослобођени плаћања таксе?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Да ли су органи и организације аутономних покрајина, односно јединица локалне самоуправе ослобођени плаћања таксе?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Да ли организације обавезног социјалног осигурања плаћају таксу?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Да ли су јавна предузећа ослобођена плаћања таксе?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Да ли се плаћа такса за списе и радње у поступцима који се воде по службеној дужности?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Да ли се плаћа такса за списе и радње у поступку за исправљање грешака у решењима, другим исправама и службеним евиденцијама?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Да ли се плаћа такса за списе и радње за остваривање права из обавезног социјалног осигурања?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Да ли се плаћа такса за списе и радње за остваривање права из социјалне заштите?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Да ли се плаћа такса за списе и радње у поступку остваривања права на приступ информацијама од јавног значаја и права на заштиту података о личности?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Шта мора да садржи решење, исправа, документ или писмено, који се издаје без плаћања таксе?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 xml:space="preserve">На који начин се мењају висина утврђених динарских износа такси? 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lastRenderedPageBreak/>
        <w:t>У ком тренутку настаје примена објављених усклађених динарских износа такси?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 xml:space="preserve">Коликом новчаном казном ће се казните одговорно лице у надлежном органу за прекршај ако изврши радњу по поднетом захтеву без доказа о наплати таксе?  </w:t>
      </w:r>
    </w:p>
    <w:p w:rsidR="0012191F" w:rsidRPr="002F7928" w:rsidRDefault="00C15276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 xml:space="preserve">На који </w:t>
      </w:r>
      <w:r w:rsidR="0012191F" w:rsidRPr="002F7928">
        <w:rPr>
          <w:rFonts w:ascii="Times New Roman" w:hAnsi="Times New Roman"/>
          <w:lang w:val="sr-Cyrl-RS"/>
        </w:rPr>
        <w:t>начин се плаћа такса за списе и радње у управним стварима и за друге списе и радње органа за настале  таксене обавезе, а које нису плаћене до дана ступања на снагу Закона  о републичким административним таксама?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Да ли се плаћа такса на захтев?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Колика је вредност таксе на захтев у динарима?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Да ли се плаћа такса на захтев за накнадни поднесак којим обвезник захтева брже поступање по раније поднетом захтеву?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За који облик издатог катастарског плана је најнижа висина таксе?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На који начин се врши обрачун таксе за издати катастарски план?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Да ли скице премера представљају предмет издавања података РГЗ-а?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Да ли су фотоскице предмет издавања података премера РГЗ-а?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Шта представља јединицу мере за издавање копије скице или фотоскице премера?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Шта представља јединицу мере за издавање алфанумеричких податке из базе података катастра непокретности на дигиталном медију, према специфичном захтеву?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На који начин се врши обрачун таксе за издати лист непокретности?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Да ли је издавање уверења о подацима последњег стања уписа у катастар непокретности представља предмет издавања података РГЗ-а?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На који начин се врши обрачун таксе за уверење о променама на непокретности?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Да ли РГЗ издаје уверење о идентификацији катастарске парцеле у односу на претходни премер?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Да ли РГЗ издаје уверење о поседовању непокретности на територији Републике Србије?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lastRenderedPageBreak/>
        <w:t>На који начин се врши обрачун таксе за промену на земљишту насталу деобом парцеле?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На који начин се врши обрачун таксе за промену на земљишту насталу спајањем парцела?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На који начин се врши обрачун таксе за за упис посебног дела објекта, са уписом имаоца права?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На који начин се врши обрачун таксе за упис објекта или посебног дела објекта, са уписом сусвојине у корист брачних, односно ванбрачних супружника?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На који начин се врши обрачун таксе за упис објекта или посебног дела објекта са уписом права у корист особа са инвалидитетом?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На који начин се врши обрачун таксе за промену имаоца права на непокретности?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На који начин се врши обрачун таксе за промену имаоца права на непокретности – упис сусвојине у корист брачних, односно ванбрачних супружника?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На који начин се врши обрачун таксе за промену имаоца права на непокретности –упис права у корист особа са инвалидитетом?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Шта представља јединицу мере за обрачун таксе за упис права својине већ уписаног држаоца?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На који начин се врши обрачун таксе за упис хипотеке којом се обезбеђује потраживање?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На који начин се врши обрачун таксе за упис забележбе постојања уговора о доживотном издржавању?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На који начин се врши обрачун таксе за упис забележбе која се односи на личност?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На који начин се врши  обрачун таксе за упис забележбе која се односи на непокретност?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На који начин се врши обрачун таксе за брисање уписа хипотеке?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lastRenderedPageBreak/>
        <w:t>На који начин се врши обрачун таксе за промену имаоца права на непокретности  на основу на основу једне исправе - решења о наслеђивању?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На који начин се врши обрачун таксе за промену имаоца права на непокретности  на основу на основу једне исправе - упис по основу исправе о враћању непокретности у складу са законом, која је одузета по ранијим прописима?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На који начин се врши обрачун таксе по основу претварања права коришћења у право својине ако је обвезник у складу са законом стекао право својине на грађевинском земљишту без накнаде?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На који начин се врши обрачун таксе за упис хипотеке ради обезбеђења једног потраживања ако се хипотека уписује на више непокретности које припадају различитим власницима?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На који начин се врши обрачун таксе за упис хипотеке ако се хипотеком обезбеђује више самосталних, независних потраживања?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На који начин се врши обрачун таксе за брисање претходно уписане забележбе која се односи на правни статус објекта у поступку уписа забележбе која се односи на непокретност?</w:t>
      </w:r>
    </w:p>
    <w:p w:rsidR="006E3A4A" w:rsidRPr="008F65C9" w:rsidRDefault="006E3A4A" w:rsidP="008F65C9">
      <w:pPr>
        <w:rPr>
          <w:rFonts w:ascii="Times New Roman" w:hAnsi="Times New Roman"/>
          <w:lang w:val="sr-Cyrl-RS"/>
        </w:rPr>
      </w:pPr>
    </w:p>
    <w:sectPr w:rsidR="006E3A4A" w:rsidRPr="008F65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76AD6"/>
    <w:multiLevelType w:val="hybridMultilevel"/>
    <w:tmpl w:val="7A2EA514"/>
    <w:lvl w:ilvl="0" w:tplc="514405E4">
      <w:start w:val="1"/>
      <w:numFmt w:val="decimal"/>
      <w:lvlText w:val="%1.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D97487"/>
    <w:multiLevelType w:val="hybridMultilevel"/>
    <w:tmpl w:val="7A2EA514"/>
    <w:lvl w:ilvl="0" w:tplc="514405E4">
      <w:start w:val="1"/>
      <w:numFmt w:val="decimal"/>
      <w:lvlText w:val="%1.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9E73BA"/>
    <w:multiLevelType w:val="hybridMultilevel"/>
    <w:tmpl w:val="7A2EA514"/>
    <w:lvl w:ilvl="0" w:tplc="514405E4">
      <w:start w:val="1"/>
      <w:numFmt w:val="decimal"/>
      <w:lvlText w:val="%1.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A325B0"/>
    <w:multiLevelType w:val="hybridMultilevel"/>
    <w:tmpl w:val="98047026"/>
    <w:lvl w:ilvl="0" w:tplc="28E68988">
      <w:start w:val="9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27C"/>
    <w:rsid w:val="0012191F"/>
    <w:rsid w:val="0015027C"/>
    <w:rsid w:val="002F7928"/>
    <w:rsid w:val="003B1CDB"/>
    <w:rsid w:val="004A6291"/>
    <w:rsid w:val="006E3A4A"/>
    <w:rsid w:val="007965C8"/>
    <w:rsid w:val="008F65C9"/>
    <w:rsid w:val="00A204D8"/>
    <w:rsid w:val="00BF1582"/>
    <w:rsid w:val="00C15276"/>
    <w:rsid w:val="00CE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6AC7F4-ADFE-43DB-B500-7F549A4DF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027C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5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5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2174</Words>
  <Characters>12397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Dejan Đorđević</dc:creator>
  <cp:keywords/>
  <dc:description/>
  <cp:lastModifiedBy>Dejan Đorđević</cp:lastModifiedBy>
  <cp:revision>2</cp:revision>
  <dcterms:created xsi:type="dcterms:W3CDTF">2018-05-29T11:34:00Z</dcterms:created>
  <dcterms:modified xsi:type="dcterms:W3CDTF">2018-05-29T11:34:00Z</dcterms:modified>
</cp:coreProperties>
</file>